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after="60" w:before="240" w:line="240" w:lineRule="auto"/>
        <w:jc w:val="center"/>
        <w:rPr>
          <w:rFonts w:ascii="Arial Rounded" w:cs="Arial Rounded" w:eastAsia="Arial Rounded" w:hAnsi="Arial Rounded"/>
          <w:b w:val="1"/>
          <w:sz w:val="48"/>
          <w:szCs w:val="48"/>
        </w:rPr>
      </w:pPr>
      <w:r w:rsidDel="00000000" w:rsidR="00000000" w:rsidRPr="00000000">
        <w:rPr>
          <w:rFonts w:ascii="Arial Rounded" w:cs="Arial Rounded" w:eastAsia="Arial Rounded" w:hAnsi="Arial Rounded"/>
          <w:b w:val="1"/>
          <w:sz w:val="48"/>
          <w:szCs w:val="48"/>
          <w:rtl w:val="0"/>
        </w:rPr>
        <w:t xml:space="preserve">Eagle’s Landing High School</w:t>
      </w:r>
    </w:p>
    <w:p w:rsidR="00000000" w:rsidDel="00000000" w:rsidP="00000000" w:rsidRDefault="00000000" w:rsidRPr="00000000" w14:paraId="00000002">
      <w:pPr>
        <w:keepNext w:val="1"/>
        <w:spacing w:after="60" w:before="240" w:line="240" w:lineRule="auto"/>
        <w:jc w:val="center"/>
        <w:rPr>
          <w:rFonts w:ascii="Arial Rounded" w:cs="Arial Rounded" w:eastAsia="Arial Rounded" w:hAnsi="Arial Rounded"/>
          <w:b w:val="1"/>
          <w:sz w:val="48"/>
          <w:szCs w:val="48"/>
        </w:rPr>
      </w:pPr>
      <w:r w:rsidDel="00000000" w:rsidR="00000000" w:rsidRPr="00000000">
        <w:rPr>
          <w:rFonts w:ascii="Arial Rounded" w:cs="Arial Rounded" w:eastAsia="Arial Rounded" w:hAnsi="Arial Rounded"/>
          <w:b w:val="1"/>
          <w:sz w:val="48"/>
          <w:szCs w:val="48"/>
          <w:rtl w:val="0"/>
        </w:rPr>
        <w:t xml:space="preserve">Basic Reading and Writing</w:t>
      </w:r>
    </w:p>
    <w:p w:rsidR="00000000" w:rsidDel="00000000" w:rsidP="00000000" w:rsidRDefault="00000000" w:rsidRPr="00000000" w14:paraId="00000003">
      <w:pPr>
        <w:keepNext w:val="1"/>
        <w:spacing w:after="60" w:before="240" w:line="240" w:lineRule="auto"/>
        <w:jc w:val="center"/>
        <w:rPr>
          <w:rFonts w:ascii="Arial Rounded" w:cs="Arial Rounded" w:eastAsia="Arial Rounded" w:hAnsi="Arial Rounded"/>
          <w:b w:val="1"/>
          <w:sz w:val="48"/>
          <w:szCs w:val="48"/>
        </w:rPr>
      </w:pPr>
      <w:r w:rsidDel="00000000" w:rsidR="00000000" w:rsidRPr="00000000">
        <w:rPr>
          <w:rFonts w:ascii="Arial Rounded" w:cs="Arial Rounded" w:eastAsia="Arial Rounded" w:hAnsi="Arial Rounded"/>
          <w:b w:val="1"/>
          <w:sz w:val="48"/>
          <w:szCs w:val="48"/>
          <w:rtl w:val="0"/>
        </w:rPr>
        <w:t xml:space="preserve"> I &amp; II Syllabus</w:t>
      </w:r>
    </w:p>
    <w:tbl>
      <w:tblPr>
        <w:tblStyle w:val="Table1"/>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0"/>
        <w:gridCol w:w="3182"/>
        <w:gridCol w:w="1056"/>
        <w:gridCol w:w="4500"/>
        <w:tblGridChange w:id="0">
          <w:tblGrid>
            <w:gridCol w:w="1270"/>
            <w:gridCol w:w="3182"/>
            <w:gridCol w:w="1056"/>
            <w:gridCol w:w="4500"/>
          </w:tblGrid>
        </w:tblGridChange>
      </w:tblGrid>
      <w:tr>
        <w:tc>
          <w:tcPr/>
          <w:p w:rsidR="00000000" w:rsidDel="00000000" w:rsidP="00000000" w:rsidRDefault="00000000" w:rsidRPr="00000000" w14:paraId="0000000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w:t>
            </w:r>
          </w:p>
        </w:tc>
        <w:tc>
          <w:tcPr/>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Moses</w:t>
            </w:r>
          </w:p>
        </w:tc>
        <w:tc>
          <w:tcPr/>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w:t>
            </w:r>
          </w:p>
        </w:tc>
        <w:tc>
          <w:tcPr/>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0000ff"/>
                  <w:sz w:val="24"/>
                  <w:szCs w:val="24"/>
                  <w:u w:val="single"/>
                  <w:rtl w:val="0"/>
                </w:rPr>
                <w:t xml:space="preserve">dmoses@henry.k12.ga.us</w:t>
              </w:r>
            </w:hyperlink>
            <w:r w:rsidDel="00000000" w:rsidR="00000000" w:rsidRPr="00000000">
              <w:rPr>
                <w:rtl w:val="0"/>
              </w:rPr>
            </w:r>
          </w:p>
        </w:tc>
      </w:tr>
      <w:tr>
        <w:trPr>
          <w:trHeight w:val="215" w:hRule="atLeast"/>
        </w:trPr>
        <w:tc>
          <w:tcPr/>
          <w:p w:rsidR="00000000" w:rsidDel="00000000" w:rsidP="00000000" w:rsidRDefault="00000000" w:rsidRPr="00000000" w14:paraId="0000000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Room</w:t>
            </w:r>
          </w:p>
        </w:tc>
        <w:tc>
          <w:tcPr/>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714</w:t>
            </w:r>
          </w:p>
        </w:tc>
        <w:tc>
          <w:tcPr/>
          <w:p w:rsidR="00000000" w:rsidDel="00000000" w:rsidP="00000000" w:rsidRDefault="00000000" w:rsidRPr="00000000" w14:paraId="0000000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w:t>
            </w:r>
          </w:p>
        </w:tc>
        <w:tc>
          <w:tcPr/>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770-954-9515</w:t>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Course Description:</w:t>
      </w:r>
      <w:r w:rsidDel="00000000" w:rsidR="00000000" w:rsidRPr="00000000">
        <w:rPr>
          <w:rtl w:val="0"/>
        </w:rPr>
        <w:t xml:space="preserve">  Basic Reading and Writing I and II both utilize READ 180, a research-based intervention program, to accelerate students’ reading proficiency.  The program is student-centered and uses adaptive software to address individual student needs.  The course incorporates high-interest fiction and nonfiction books, direct instruction in reading, vocabulary, grammar, and writing.</w:t>
      </w:r>
    </w:p>
    <w:p w:rsidR="00000000" w:rsidDel="00000000" w:rsidP="00000000" w:rsidRDefault="00000000" w:rsidRPr="00000000" w14:paraId="0000000E">
      <w:pPr>
        <w:rPr/>
      </w:pPr>
      <w:r w:rsidDel="00000000" w:rsidR="00000000" w:rsidRPr="00000000">
        <w:rPr>
          <w:rtl w:val="0"/>
        </w:rPr>
        <w:t xml:space="preserve">Class time will be organized in daily rotations that include </w:t>
      </w:r>
      <w:r w:rsidDel="00000000" w:rsidR="00000000" w:rsidRPr="00000000">
        <w:rPr>
          <w:b w:val="1"/>
          <w:rtl w:val="0"/>
        </w:rPr>
        <w:t xml:space="preserve">Whole-Group Learning, Small-Group Learning, Student App</w:t>
      </w:r>
      <w:r w:rsidDel="00000000" w:rsidR="00000000" w:rsidRPr="00000000">
        <w:rPr>
          <w:rtl w:val="0"/>
        </w:rPr>
        <w:t xml:space="preserve">, and </w:t>
      </w:r>
      <w:r w:rsidDel="00000000" w:rsidR="00000000" w:rsidRPr="00000000">
        <w:rPr>
          <w:b w:val="1"/>
          <w:rtl w:val="0"/>
        </w:rPr>
        <w:t xml:space="preserve">Independent Reading</w:t>
      </w:r>
      <w:r w:rsidDel="00000000" w:rsidR="00000000" w:rsidRPr="00000000">
        <w:rPr>
          <w:rtl w:val="0"/>
        </w:rPr>
        <w:t xml:space="preserve">.  Each rotation is expected to last 15-20 minutes daily and students are strongly encouraged to engage for the most growth and the best results.</w:t>
      </w:r>
    </w:p>
    <w:p w:rsidR="00000000" w:rsidDel="00000000" w:rsidP="00000000" w:rsidRDefault="00000000" w:rsidRPr="00000000" w14:paraId="0000000F">
      <w:pPr>
        <w:rPr/>
      </w:pPr>
      <w:r w:rsidDel="00000000" w:rsidR="00000000" w:rsidRPr="00000000">
        <w:rPr>
          <w:rtl w:val="0"/>
        </w:rPr>
        <w:t xml:space="preserve">Students can access the text, ReaL Book, digitally through the READ 180 app.  The app is found in Class Link.  Please reach out early and immediately if you experience difficulty accessing the app or programs.</w:t>
      </w:r>
    </w:p>
    <w:p w:rsidR="00000000" w:rsidDel="00000000" w:rsidP="00000000" w:rsidRDefault="00000000" w:rsidRPr="00000000" w14:paraId="00000010">
      <w:pPr>
        <w:rPr>
          <w:b w:val="1"/>
        </w:rPr>
      </w:pPr>
      <w:r w:rsidDel="00000000" w:rsidR="00000000" w:rsidRPr="00000000">
        <w:rPr>
          <w:b w:val="1"/>
          <w:rtl w:val="0"/>
        </w:rPr>
        <w:t xml:space="preserve">Course Outline:</w:t>
      </w:r>
    </w:p>
    <w:p w:rsidR="00000000" w:rsidDel="00000000" w:rsidP="00000000" w:rsidRDefault="00000000" w:rsidRPr="00000000" w14:paraId="00000011">
      <w:pPr>
        <w:rPr>
          <w:b w:val="1"/>
        </w:rPr>
      </w:pPr>
      <w:r w:rsidDel="00000000" w:rsidR="00000000" w:rsidRPr="00000000">
        <w:rPr>
          <w:b w:val="1"/>
          <w:rtl w:val="0"/>
        </w:rPr>
        <w:t xml:space="preserve">Basic Reading and Writing I Workshop 1: At First Sight</w:t>
      </w:r>
    </w:p>
    <w:p w:rsidR="00000000" w:rsidDel="00000000" w:rsidP="00000000" w:rsidRDefault="00000000" w:rsidRPr="00000000" w14:paraId="00000012">
      <w:pPr>
        <w:rPr/>
      </w:pPr>
      <w:r w:rsidDel="00000000" w:rsidR="00000000" w:rsidRPr="00000000">
        <w:rPr>
          <w:rtl w:val="0"/>
        </w:rPr>
        <w:t xml:space="preserve"> Skills: Identify Central Idea and Details; Read Critically; Analyze Point of View; Analyze Literary Elements; Analyze Character; Make Inferences; Identify Text Structure; Cite Text Evidence; Use Word Strategies; Summarize</w:t>
      </w:r>
    </w:p>
    <w:p w:rsidR="00000000" w:rsidDel="00000000" w:rsidP="00000000" w:rsidRDefault="00000000" w:rsidRPr="00000000" w14:paraId="00000013">
      <w:pPr>
        <w:rPr/>
      </w:pPr>
      <w:r w:rsidDel="00000000" w:rsidR="00000000" w:rsidRPr="00000000">
        <w:rPr>
          <w:rtl w:val="0"/>
        </w:rPr>
        <w:t xml:space="preserve">Writing Focus: Informative Essay</w:t>
      </w:r>
    </w:p>
    <w:p w:rsidR="00000000" w:rsidDel="00000000" w:rsidP="00000000" w:rsidRDefault="00000000" w:rsidRPr="00000000" w14:paraId="00000014">
      <w:pPr>
        <w:rPr>
          <w:b w:val="1"/>
        </w:rPr>
      </w:pPr>
      <w:r w:rsidDel="00000000" w:rsidR="00000000" w:rsidRPr="00000000">
        <w:rPr>
          <w:b w:val="1"/>
          <w:rtl w:val="0"/>
        </w:rPr>
        <w:t xml:space="preserve">Basic Reading and Writing II Workshop 2: Who Am I?</w:t>
      </w:r>
    </w:p>
    <w:p w:rsidR="00000000" w:rsidDel="00000000" w:rsidP="00000000" w:rsidRDefault="00000000" w:rsidRPr="00000000" w14:paraId="00000015">
      <w:pPr>
        <w:rPr/>
      </w:pPr>
      <w:r w:rsidDel="00000000" w:rsidR="00000000" w:rsidRPr="00000000">
        <w:rPr>
          <w:rtl w:val="0"/>
        </w:rPr>
        <w:t xml:space="preserve">Skills: Identify Central Idea and Details; Use Word Strategies; Analyze Literary Elements; Analyze Visual Content; Analyze Plot; Make Inferences; Cite Text Evidence; Analyze Figurative Language; Analyze Character; Analyze Figurative Language</w:t>
      </w:r>
    </w:p>
    <w:p w:rsidR="00000000" w:rsidDel="00000000" w:rsidP="00000000" w:rsidRDefault="00000000" w:rsidRPr="00000000" w14:paraId="00000016">
      <w:pPr>
        <w:rPr/>
      </w:pPr>
      <w:r w:rsidDel="00000000" w:rsidR="00000000" w:rsidRPr="00000000">
        <w:rPr>
          <w:rtl w:val="0"/>
        </w:rPr>
        <w:t xml:space="preserve">Writing Focus: Literary Analysis</w:t>
      </w:r>
    </w:p>
    <w:p w:rsidR="00000000" w:rsidDel="00000000" w:rsidP="00000000" w:rsidRDefault="00000000" w:rsidRPr="00000000" w14:paraId="00000017">
      <w:pPr>
        <w:rPr>
          <w:b w:val="1"/>
        </w:rPr>
      </w:pPr>
      <w:r w:rsidDel="00000000" w:rsidR="00000000" w:rsidRPr="00000000">
        <w:rPr>
          <w:b w:val="1"/>
          <w:rtl w:val="0"/>
        </w:rPr>
        <w:t xml:space="preserve">Required Materials:</w:t>
      </w:r>
    </w:p>
    <w:p w:rsidR="00000000" w:rsidDel="00000000" w:rsidP="00000000" w:rsidRDefault="00000000" w:rsidRPr="00000000" w14:paraId="00000018">
      <w:pPr>
        <w:spacing w:after="0" w:line="240" w:lineRule="auto"/>
        <w:rPr/>
      </w:pPr>
      <w:r w:rsidDel="00000000" w:rsidR="00000000" w:rsidRPr="00000000">
        <w:rPr>
          <w:rtl w:val="0"/>
        </w:rPr>
        <w:t xml:space="preserve">Henry County Schools Issued Laptop (Charged and ready for use daily)</w:t>
      </w:r>
    </w:p>
    <w:p w:rsidR="00000000" w:rsidDel="00000000" w:rsidP="00000000" w:rsidRDefault="00000000" w:rsidRPr="00000000" w14:paraId="00000019">
      <w:pPr>
        <w:spacing w:after="0" w:line="240" w:lineRule="auto"/>
        <w:rPr/>
      </w:pPr>
      <w:r w:rsidDel="00000000" w:rsidR="00000000" w:rsidRPr="00000000">
        <w:rPr>
          <w:rtl w:val="0"/>
        </w:rPr>
        <w:t xml:space="preserve">HMH Digital ReaL Book</w:t>
      </w:r>
    </w:p>
    <w:p w:rsidR="00000000" w:rsidDel="00000000" w:rsidP="00000000" w:rsidRDefault="00000000" w:rsidRPr="00000000" w14:paraId="0000001A">
      <w:pPr>
        <w:spacing w:after="0" w:line="240" w:lineRule="auto"/>
        <w:rPr>
          <w:b w:val="1"/>
        </w:rPr>
      </w:pPr>
      <w:r w:rsidDel="00000000" w:rsidR="00000000" w:rsidRPr="00000000">
        <w:rPr>
          <w:b w:val="1"/>
          <w:rtl w:val="0"/>
        </w:rPr>
        <w:t xml:space="preserve">Optional equipment:</w:t>
      </w:r>
    </w:p>
    <w:p w:rsidR="00000000" w:rsidDel="00000000" w:rsidP="00000000" w:rsidRDefault="00000000" w:rsidRPr="00000000" w14:paraId="0000001B">
      <w:pPr>
        <w:spacing w:after="0" w:line="240" w:lineRule="auto"/>
        <w:rPr>
          <w:b w:val="1"/>
        </w:rPr>
      </w:pPr>
      <w:r w:rsidDel="00000000" w:rsidR="00000000" w:rsidRPr="00000000">
        <w:rPr>
          <w:rtl w:val="0"/>
        </w:rPr>
        <w:t xml:space="preserve">earbuds</w:t>
      </w: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Attendance:</w:t>
      </w:r>
    </w:p>
    <w:p w:rsidR="00000000" w:rsidDel="00000000" w:rsidP="00000000" w:rsidRDefault="00000000" w:rsidRPr="00000000" w14:paraId="0000001D">
      <w:pPr>
        <w:rPr/>
      </w:pPr>
      <w:r w:rsidDel="00000000" w:rsidR="00000000" w:rsidRPr="00000000">
        <w:rPr>
          <w:rtl w:val="0"/>
        </w:rPr>
        <w:t xml:space="preserve">Student attendance will be recorded daily in Infinite Campus, and students are expected to attend the class during the scheduled period.  Please keep Ms. Moses informed if you will need to schedule office hours after an absence.</w:t>
      </w:r>
    </w:p>
    <w:p w:rsidR="00000000" w:rsidDel="00000000" w:rsidP="00000000" w:rsidRDefault="00000000" w:rsidRPr="00000000" w14:paraId="0000001E">
      <w:pPr>
        <w:rPr>
          <w:b w:val="1"/>
        </w:rPr>
      </w:pPr>
      <w:r w:rsidDel="00000000" w:rsidR="00000000" w:rsidRPr="00000000">
        <w:rPr>
          <w:b w:val="1"/>
          <w:rtl w:val="0"/>
        </w:rPr>
        <w:t xml:space="preserve">Grading:</w:t>
      </w:r>
    </w:p>
    <w:p w:rsidR="00000000" w:rsidDel="00000000" w:rsidP="00000000" w:rsidRDefault="00000000" w:rsidRPr="00000000" w14:paraId="0000001F">
      <w:pPr>
        <w:rPr/>
      </w:pPr>
      <w:r w:rsidDel="00000000" w:rsidR="00000000" w:rsidRPr="00000000">
        <w:rPr>
          <w:rtl w:val="0"/>
        </w:rPr>
        <w:t xml:space="preserve">Grading will follow the policy of the Henry County School District.</w:t>
      </w:r>
    </w:p>
    <w:p w:rsidR="00000000" w:rsidDel="00000000" w:rsidP="00000000" w:rsidRDefault="00000000" w:rsidRPr="00000000" w14:paraId="00000020">
      <w:pPr>
        <w:rPr/>
      </w:pPr>
      <w:r w:rsidDel="00000000" w:rsidR="00000000" w:rsidRPr="00000000">
        <w:rPr>
          <w:b w:val="1"/>
          <w:rtl w:val="0"/>
        </w:rPr>
        <w:t xml:space="preserve">A = 90% - 100%    B = 80% - 89%     C = 74% - 79%     D = 70% - 73% F =   below 70</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Students’ grades are recorded at the </w:t>
      </w:r>
      <w:r w:rsidDel="00000000" w:rsidR="00000000" w:rsidRPr="00000000">
        <w:rPr>
          <w:b w:val="1"/>
          <w:rtl w:val="0"/>
        </w:rPr>
        <w:t xml:space="preserve">completion</w:t>
      </w:r>
      <w:r w:rsidDel="00000000" w:rsidR="00000000" w:rsidRPr="00000000">
        <w:rPr>
          <w:rtl w:val="0"/>
        </w:rPr>
        <w:t xml:space="preserve"> of segments in the student app.  The READ 180 student app has six zones students work through to earn grades.  The Explore, Reading and Language Zones are recorded as </w:t>
      </w:r>
      <w:r w:rsidDel="00000000" w:rsidR="00000000" w:rsidRPr="00000000">
        <w:rPr>
          <w:b w:val="1"/>
          <w:rtl w:val="0"/>
        </w:rPr>
        <w:t xml:space="preserve">Practice</w:t>
      </w:r>
      <w:r w:rsidDel="00000000" w:rsidR="00000000" w:rsidRPr="00000000">
        <w:rPr>
          <w:rtl w:val="0"/>
        </w:rPr>
        <w:t xml:space="preserve"> grades.  The Word, Spelling, and Success Zones are recorded as </w:t>
      </w:r>
      <w:r w:rsidDel="00000000" w:rsidR="00000000" w:rsidRPr="00000000">
        <w:rPr>
          <w:b w:val="1"/>
          <w:rtl w:val="0"/>
        </w:rPr>
        <w:t xml:space="preserve">Assessment</w:t>
      </w:r>
      <w:r w:rsidDel="00000000" w:rsidR="00000000" w:rsidRPr="00000000">
        <w:rPr>
          <w:rtl w:val="0"/>
        </w:rPr>
        <w:t xml:space="preserve"> grades.  80% of the students’ grades are determined by practice work and assessments; 20% of the student's grades are determined by the final exam.</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after="0" w:line="480" w:lineRule="auto"/>
        <w:rPr>
          <w:b w:val="1"/>
        </w:rPr>
      </w:pPr>
      <w:r w:rsidDel="00000000" w:rsidR="00000000" w:rsidRPr="00000000">
        <w:rPr>
          <w:b w:val="1"/>
          <w:rtl w:val="0"/>
        </w:rPr>
        <w:t xml:space="preserve">General Engagement Expectations:</w:t>
      </w:r>
    </w:p>
    <w:p w:rsidR="00000000" w:rsidDel="00000000" w:rsidP="00000000" w:rsidRDefault="00000000" w:rsidRPr="00000000" w14:paraId="00000024">
      <w:pPr>
        <w:numPr>
          <w:ilvl w:val="0"/>
          <w:numId w:val="1"/>
        </w:numPr>
        <w:spacing w:after="0" w:afterAutospacing="0" w:line="480" w:lineRule="auto"/>
        <w:ind w:left="720" w:hanging="360"/>
        <w:rPr>
          <w:u w:val="none"/>
        </w:rPr>
      </w:pPr>
      <w:r w:rsidDel="00000000" w:rsidR="00000000" w:rsidRPr="00000000">
        <w:rPr>
          <w:rtl w:val="0"/>
        </w:rPr>
        <w:t xml:space="preserve">Be sure to tune into class daily and follow the attendance routine.</w:t>
      </w:r>
    </w:p>
    <w:p w:rsidR="00000000" w:rsidDel="00000000" w:rsidP="00000000" w:rsidRDefault="00000000" w:rsidRPr="00000000" w14:paraId="00000025">
      <w:pPr>
        <w:numPr>
          <w:ilvl w:val="0"/>
          <w:numId w:val="1"/>
        </w:numPr>
        <w:spacing w:after="0" w:afterAutospacing="0" w:line="480" w:lineRule="auto"/>
        <w:ind w:left="720" w:hanging="360"/>
        <w:rPr>
          <w:u w:val="none"/>
        </w:rPr>
      </w:pPr>
      <w:r w:rsidDel="00000000" w:rsidR="00000000" w:rsidRPr="00000000">
        <w:rPr>
          <w:rtl w:val="0"/>
        </w:rPr>
        <w:t xml:space="preserve">Take ownership of your learning and progress.</w:t>
      </w:r>
    </w:p>
    <w:p w:rsidR="00000000" w:rsidDel="00000000" w:rsidP="00000000" w:rsidRDefault="00000000" w:rsidRPr="00000000" w14:paraId="00000026">
      <w:pPr>
        <w:numPr>
          <w:ilvl w:val="0"/>
          <w:numId w:val="1"/>
        </w:numPr>
        <w:spacing w:after="0" w:afterAutospacing="0" w:line="480" w:lineRule="auto"/>
        <w:ind w:left="720" w:hanging="360"/>
        <w:rPr>
          <w:u w:val="none"/>
        </w:rPr>
      </w:pPr>
      <w:r w:rsidDel="00000000" w:rsidR="00000000" w:rsidRPr="00000000">
        <w:rPr>
          <w:rtl w:val="0"/>
        </w:rPr>
        <w:t xml:space="preserve">Engage in discussions, reading, and class rotation requirements.</w:t>
      </w:r>
    </w:p>
    <w:p w:rsidR="00000000" w:rsidDel="00000000" w:rsidP="00000000" w:rsidRDefault="00000000" w:rsidRPr="00000000" w14:paraId="00000027">
      <w:pPr>
        <w:numPr>
          <w:ilvl w:val="0"/>
          <w:numId w:val="1"/>
        </w:numPr>
        <w:spacing w:after="0" w:afterAutospacing="0" w:line="480" w:lineRule="auto"/>
        <w:ind w:left="720" w:hanging="360"/>
        <w:rPr>
          <w:u w:val="none"/>
        </w:rPr>
      </w:pPr>
      <w:r w:rsidDel="00000000" w:rsidR="00000000" w:rsidRPr="00000000">
        <w:rPr>
          <w:rtl w:val="0"/>
        </w:rPr>
        <w:t xml:space="preserve">Ask if you are not sure.</w:t>
      </w:r>
    </w:p>
    <w:p w:rsidR="00000000" w:rsidDel="00000000" w:rsidP="00000000" w:rsidRDefault="00000000" w:rsidRPr="00000000" w14:paraId="00000028">
      <w:pPr>
        <w:numPr>
          <w:ilvl w:val="0"/>
          <w:numId w:val="1"/>
        </w:numPr>
        <w:spacing w:line="480" w:lineRule="auto"/>
        <w:ind w:left="720" w:hanging="360"/>
        <w:rPr>
          <w:u w:val="none"/>
        </w:rPr>
      </w:pPr>
      <w:r w:rsidDel="00000000" w:rsidR="00000000" w:rsidRPr="00000000">
        <w:rPr>
          <w:rtl w:val="0"/>
        </w:rPr>
        <w:t xml:space="preserve">Let’s be sure to keep open lines of communication.</w:t>
      </w:r>
    </w:p>
    <w:p w:rsidR="00000000" w:rsidDel="00000000" w:rsidP="00000000" w:rsidRDefault="00000000" w:rsidRPr="00000000" w14:paraId="00000029">
      <w:pPr>
        <w:rPr>
          <w:b w:val="1"/>
        </w:rPr>
      </w:pPr>
      <w:r w:rsidDel="00000000" w:rsidR="00000000" w:rsidRPr="00000000">
        <w:rPr>
          <w:b w:val="1"/>
          <w:rtl w:val="0"/>
        </w:rPr>
        <w:t xml:space="preserve">General Climate Expectations:</w:t>
      </w:r>
    </w:p>
    <w:p w:rsidR="00000000" w:rsidDel="00000000" w:rsidP="00000000" w:rsidRDefault="00000000" w:rsidRPr="00000000" w14:paraId="0000002A">
      <w:pPr>
        <w:numPr>
          <w:ilvl w:val="0"/>
          <w:numId w:val="2"/>
        </w:numPr>
        <w:ind w:left="720" w:hanging="360"/>
        <w:rPr/>
      </w:pPr>
      <w:r w:rsidDel="00000000" w:rsidR="00000000" w:rsidRPr="00000000">
        <w:rPr>
          <w:rtl w:val="0"/>
        </w:rPr>
        <w:t xml:space="preserve">Respect yourself and others. </w:t>
      </w:r>
    </w:p>
    <w:p w:rsidR="00000000" w:rsidDel="00000000" w:rsidP="00000000" w:rsidRDefault="00000000" w:rsidRPr="00000000" w14:paraId="0000002B">
      <w:pPr>
        <w:numPr>
          <w:ilvl w:val="0"/>
          <w:numId w:val="2"/>
        </w:numPr>
        <w:ind w:left="720" w:hanging="360"/>
        <w:rPr/>
      </w:pPr>
      <w:r w:rsidDel="00000000" w:rsidR="00000000" w:rsidRPr="00000000">
        <w:rPr>
          <w:rtl w:val="0"/>
        </w:rPr>
        <w:t xml:space="preserve">Listen carefully.  </w:t>
      </w:r>
    </w:p>
    <w:p w:rsidR="00000000" w:rsidDel="00000000" w:rsidP="00000000" w:rsidRDefault="00000000" w:rsidRPr="00000000" w14:paraId="0000002C">
      <w:pPr>
        <w:numPr>
          <w:ilvl w:val="0"/>
          <w:numId w:val="2"/>
        </w:numPr>
        <w:ind w:left="720" w:hanging="360"/>
        <w:rPr/>
      </w:pPr>
      <w:r w:rsidDel="00000000" w:rsidR="00000000" w:rsidRPr="00000000">
        <w:rPr>
          <w:rtl w:val="0"/>
        </w:rPr>
        <w:t xml:space="preserve">Exercise kindness, self-discipline, and self-control at all times. </w:t>
      </w:r>
    </w:p>
    <w:p w:rsidR="00000000" w:rsidDel="00000000" w:rsidP="00000000" w:rsidRDefault="00000000" w:rsidRPr="00000000" w14:paraId="0000002D">
      <w:pPr>
        <w:numPr>
          <w:ilvl w:val="0"/>
          <w:numId w:val="2"/>
        </w:numPr>
        <w:ind w:left="720" w:hanging="360"/>
        <w:rPr/>
      </w:pPr>
      <w:r w:rsidDel="00000000" w:rsidR="00000000" w:rsidRPr="00000000">
        <w:rPr>
          <w:rtl w:val="0"/>
        </w:rPr>
        <w:t xml:space="preserve">Keep an open mind.</w:t>
      </w:r>
    </w:p>
    <w:p w:rsidR="00000000" w:rsidDel="00000000" w:rsidP="00000000" w:rsidRDefault="00000000" w:rsidRPr="00000000" w14:paraId="0000002E">
      <w:pPr>
        <w:numPr>
          <w:ilvl w:val="0"/>
          <w:numId w:val="2"/>
        </w:numPr>
        <w:ind w:left="720" w:hanging="360"/>
        <w:rPr/>
      </w:pPr>
      <w:r w:rsidDel="00000000" w:rsidR="00000000" w:rsidRPr="00000000">
        <w:rPr>
          <w:rtl w:val="0"/>
        </w:rPr>
        <w:t xml:space="preserve">Please be flexible, patient, and forgiving.</w:t>
      </w:r>
    </w:p>
    <w:p w:rsidR="00000000" w:rsidDel="00000000" w:rsidP="00000000" w:rsidRDefault="00000000" w:rsidRPr="00000000" w14:paraId="0000002F">
      <w:pPr>
        <w:rPr/>
      </w:pPr>
      <w:r w:rsidDel="00000000" w:rsidR="00000000" w:rsidRPr="00000000">
        <w:rPr>
          <w:rtl w:val="0"/>
        </w:rPr>
        <w:t xml:space="preserve">Assessments:</w:t>
      </w:r>
    </w:p>
    <w:p w:rsidR="00000000" w:rsidDel="00000000" w:rsidP="00000000" w:rsidRDefault="00000000" w:rsidRPr="00000000" w14:paraId="00000030">
      <w:pPr>
        <w:rPr/>
      </w:pPr>
      <w:r w:rsidDel="00000000" w:rsidR="00000000" w:rsidRPr="00000000">
        <w:rPr>
          <w:rtl w:val="0"/>
        </w:rPr>
        <w:t xml:space="preserve">The ultimate goal of this class is to support, improve, and foster independence in reading and writing.  Henry County Schools implements guidelines to ensure student improvement and growth.   The Reading Inventory is the primary assessment used to determine entrance and exit of the program. The attainment of the recommended Lexile measure according to the student’s grade level will largely depend on engagement and appropriate use of resources.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Arial Rounded"/>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reezeb@highlands.k12.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